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06B1" w:rsidRPr="00691D25" w:rsidRDefault="00E356F6" w:rsidP="00E356F6">
      <w:pPr>
        <w:rPr>
          <w:sz w:val="44"/>
          <w:szCs w:val="44"/>
        </w:rPr>
      </w:pPr>
      <w:r w:rsidRPr="00691D25">
        <w:rPr>
          <w:noProof/>
        </w:rPr>
        <w:drawing>
          <wp:anchor distT="0" distB="0" distL="114300" distR="114300" simplePos="0" relativeHeight="251661312" behindDoc="1" locked="0" layoutInCell="1" allowOverlap="1" wp14:anchorId="3A6A6775">
            <wp:simplePos x="0" y="0"/>
            <wp:positionH relativeFrom="margin">
              <wp:posOffset>4264102</wp:posOffset>
            </wp:positionH>
            <wp:positionV relativeFrom="paragraph">
              <wp:posOffset>216535</wp:posOffset>
            </wp:positionV>
            <wp:extent cx="1946510" cy="1282054"/>
            <wp:effectExtent l="0" t="0" r="0" b="0"/>
            <wp:wrapTight wrapText="bothSides">
              <wp:wrapPolygon edited="0">
                <wp:start x="0" y="0"/>
                <wp:lineTo x="0" y="21193"/>
                <wp:lineTo x="21353" y="21193"/>
                <wp:lineTo x="2135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5650" t="6345"/>
                    <a:stretch/>
                  </pic:blipFill>
                  <pic:spPr bwMode="auto">
                    <a:xfrm>
                      <a:off x="0" y="0"/>
                      <a:ext cx="1946510" cy="128205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93E8D" w:rsidRPr="00691D25">
        <w:rPr>
          <w:sz w:val="44"/>
          <w:szCs w:val="44"/>
        </w:rPr>
        <w:t>Communication Boards</w:t>
      </w:r>
    </w:p>
    <w:p w:rsidR="00814AAF" w:rsidRPr="00691D25" w:rsidRDefault="00814AAF" w:rsidP="00814AAF">
      <w:pPr>
        <w:rPr>
          <w:sz w:val="32"/>
          <w:szCs w:val="32"/>
        </w:rPr>
      </w:pPr>
      <w:r w:rsidRPr="00691D25">
        <w:rPr>
          <w:sz w:val="32"/>
          <w:szCs w:val="32"/>
        </w:rPr>
        <w:t xml:space="preserve">It is important to note: </w:t>
      </w:r>
    </w:p>
    <w:p w:rsidR="00DB3D63" w:rsidRPr="00691D25" w:rsidRDefault="00814AAF" w:rsidP="00814AAF">
      <w:pPr>
        <w:rPr>
          <w:sz w:val="32"/>
          <w:szCs w:val="32"/>
        </w:rPr>
      </w:pPr>
      <w:r w:rsidRPr="00691D25">
        <w:rPr>
          <w:sz w:val="32"/>
          <w:szCs w:val="32"/>
        </w:rPr>
        <w:t xml:space="preserve">Communication Boards will only </w:t>
      </w:r>
      <w:r w:rsidR="005360AD">
        <w:rPr>
          <w:sz w:val="32"/>
          <w:szCs w:val="32"/>
        </w:rPr>
        <w:t>encourage</w:t>
      </w:r>
      <w:r w:rsidRPr="00691D25">
        <w:rPr>
          <w:sz w:val="32"/>
          <w:szCs w:val="32"/>
        </w:rPr>
        <w:t xml:space="preserve"> talking if talking is going to develop. </w:t>
      </w:r>
      <w:r w:rsidR="00E356F6">
        <w:rPr>
          <w:sz w:val="32"/>
          <w:szCs w:val="32"/>
        </w:rPr>
        <w:br/>
      </w:r>
      <w:r w:rsidRPr="00691D25">
        <w:rPr>
          <w:sz w:val="32"/>
          <w:szCs w:val="32"/>
        </w:rPr>
        <w:t xml:space="preserve">They will </w:t>
      </w:r>
      <w:r w:rsidR="005360AD">
        <w:rPr>
          <w:sz w:val="32"/>
          <w:szCs w:val="32"/>
        </w:rPr>
        <w:t>not</w:t>
      </w:r>
      <w:r w:rsidRPr="00691D25">
        <w:rPr>
          <w:sz w:val="32"/>
          <w:szCs w:val="32"/>
        </w:rPr>
        <w:t xml:space="preserve"> prevent your child from talking.</w:t>
      </w:r>
    </w:p>
    <w:p w:rsidR="00814AAF" w:rsidRPr="00691D25" w:rsidRDefault="00661051" w:rsidP="00814AAF">
      <w:pPr>
        <w:rPr>
          <w:sz w:val="32"/>
          <w:szCs w:val="32"/>
        </w:rPr>
      </w:pPr>
      <w:r w:rsidRPr="00691D25">
        <w:rPr>
          <w:noProof/>
          <w:sz w:val="32"/>
          <w:szCs w:val="32"/>
        </w:rPr>
        <w:drawing>
          <wp:anchor distT="0" distB="0" distL="114300" distR="114300" simplePos="0" relativeHeight="251668480" behindDoc="0" locked="0" layoutInCell="1" allowOverlap="1">
            <wp:simplePos x="0" y="0"/>
            <wp:positionH relativeFrom="margin">
              <wp:posOffset>5681980</wp:posOffset>
            </wp:positionH>
            <wp:positionV relativeFrom="paragraph">
              <wp:posOffset>613410</wp:posOffset>
            </wp:positionV>
            <wp:extent cx="524510" cy="443865"/>
            <wp:effectExtent l="0" t="0" r="889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derstand.PNG"/>
                    <pic:cNvPicPr/>
                  </pic:nvPicPr>
                  <pic:blipFill rotWithShape="1">
                    <a:blip r:embed="rId9" cstate="print">
                      <a:extLst>
                        <a:ext uri="{28A0092B-C50C-407E-A947-70E740481C1C}">
                          <a14:useLocalDpi xmlns:a14="http://schemas.microsoft.com/office/drawing/2010/main" val="0"/>
                        </a:ext>
                      </a:extLst>
                    </a:blip>
                    <a:srcRect l="3646" t="4118" r="4688" b="8235"/>
                    <a:stretch/>
                  </pic:blipFill>
                  <pic:spPr bwMode="auto">
                    <a:xfrm>
                      <a:off x="0" y="0"/>
                      <a:ext cx="524510" cy="4438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96619" w:rsidRPr="00691D25">
        <w:rPr>
          <w:sz w:val="32"/>
          <w:szCs w:val="32"/>
        </w:rPr>
        <w:t>Communication Boards will help children to have successful communication if:</w:t>
      </w:r>
    </w:p>
    <w:p w:rsidR="00814AAF" w:rsidRPr="00691D25" w:rsidRDefault="00F96619" w:rsidP="00814AAF">
      <w:pPr>
        <w:pStyle w:val="ListParagraph"/>
        <w:numPr>
          <w:ilvl w:val="0"/>
          <w:numId w:val="1"/>
        </w:numPr>
        <w:rPr>
          <w:sz w:val="32"/>
          <w:szCs w:val="32"/>
        </w:rPr>
      </w:pPr>
      <w:r w:rsidRPr="00691D25">
        <w:rPr>
          <w:sz w:val="32"/>
          <w:szCs w:val="32"/>
        </w:rPr>
        <w:t>Their speech is unclear</w:t>
      </w:r>
    </w:p>
    <w:p w:rsidR="00814AAF" w:rsidRPr="00691D25" w:rsidRDefault="00F96619" w:rsidP="00814AAF">
      <w:pPr>
        <w:pStyle w:val="ListParagraph"/>
        <w:numPr>
          <w:ilvl w:val="0"/>
          <w:numId w:val="1"/>
        </w:numPr>
        <w:rPr>
          <w:sz w:val="32"/>
          <w:szCs w:val="32"/>
        </w:rPr>
      </w:pPr>
      <w:r w:rsidRPr="00691D25">
        <w:rPr>
          <w:sz w:val="32"/>
          <w:szCs w:val="32"/>
        </w:rPr>
        <w:t>They don’t have the words to say what they want</w:t>
      </w:r>
    </w:p>
    <w:p w:rsidR="00F96619" w:rsidRPr="00691D25" w:rsidRDefault="00661051" w:rsidP="00F96619">
      <w:pPr>
        <w:rPr>
          <w:sz w:val="32"/>
          <w:szCs w:val="32"/>
        </w:rPr>
      </w:pPr>
      <w:r w:rsidRPr="00691D25">
        <w:rPr>
          <w:noProof/>
          <w:sz w:val="32"/>
          <w:szCs w:val="32"/>
        </w:rPr>
        <w:drawing>
          <wp:anchor distT="0" distB="0" distL="114300" distR="114300" simplePos="0" relativeHeight="251666432" behindDoc="0" locked="0" layoutInCell="1" allowOverlap="1" wp14:anchorId="256167EF">
            <wp:simplePos x="0" y="0"/>
            <wp:positionH relativeFrom="column">
              <wp:posOffset>4925060</wp:posOffset>
            </wp:positionH>
            <wp:positionV relativeFrom="paragraph">
              <wp:posOffset>24765</wp:posOffset>
            </wp:positionV>
            <wp:extent cx="538678" cy="545629"/>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nect.PNG"/>
                    <pic:cNvPicPr/>
                  </pic:nvPicPr>
                  <pic:blipFill rotWithShape="1">
                    <a:blip r:embed="rId10" cstate="print">
                      <a:extLst>
                        <a:ext uri="{28A0092B-C50C-407E-A947-70E740481C1C}">
                          <a14:useLocalDpi xmlns:a14="http://schemas.microsoft.com/office/drawing/2010/main" val="0"/>
                        </a:ext>
                      </a:extLst>
                    </a:blip>
                    <a:srcRect l="6250" t="4444" r="5683" b="8333"/>
                    <a:stretch/>
                  </pic:blipFill>
                  <pic:spPr bwMode="auto">
                    <a:xfrm>
                      <a:off x="0" y="0"/>
                      <a:ext cx="538678" cy="54562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96619" w:rsidRPr="00691D25">
        <w:rPr>
          <w:sz w:val="32"/>
          <w:szCs w:val="32"/>
        </w:rPr>
        <w:t>Communication Boards can support children to:</w:t>
      </w:r>
    </w:p>
    <w:p w:rsidR="00F96619" w:rsidRPr="00691D25" w:rsidRDefault="00F96619" w:rsidP="00F96619">
      <w:pPr>
        <w:pStyle w:val="ListParagraph"/>
        <w:numPr>
          <w:ilvl w:val="0"/>
          <w:numId w:val="2"/>
        </w:numPr>
        <w:rPr>
          <w:sz w:val="32"/>
          <w:szCs w:val="32"/>
        </w:rPr>
      </w:pPr>
      <w:r w:rsidRPr="00691D25">
        <w:rPr>
          <w:sz w:val="32"/>
          <w:szCs w:val="32"/>
        </w:rPr>
        <w:t>Understand</w:t>
      </w:r>
    </w:p>
    <w:p w:rsidR="00F96619" w:rsidRPr="00691D25" w:rsidRDefault="00F96619" w:rsidP="00F96619">
      <w:pPr>
        <w:pStyle w:val="ListParagraph"/>
        <w:numPr>
          <w:ilvl w:val="0"/>
          <w:numId w:val="2"/>
        </w:numPr>
        <w:rPr>
          <w:sz w:val="32"/>
          <w:szCs w:val="32"/>
        </w:rPr>
      </w:pPr>
      <w:r w:rsidRPr="00691D25">
        <w:rPr>
          <w:sz w:val="32"/>
          <w:szCs w:val="32"/>
        </w:rPr>
        <w:t>Concentrate</w:t>
      </w:r>
    </w:p>
    <w:p w:rsidR="00F96619" w:rsidRPr="00691D25" w:rsidRDefault="00661051" w:rsidP="00F96619">
      <w:pPr>
        <w:pStyle w:val="ListParagraph"/>
        <w:numPr>
          <w:ilvl w:val="0"/>
          <w:numId w:val="2"/>
        </w:numPr>
        <w:rPr>
          <w:sz w:val="32"/>
          <w:szCs w:val="32"/>
        </w:rPr>
      </w:pPr>
      <w:r w:rsidRPr="00691D25">
        <w:rPr>
          <w:noProof/>
          <w:sz w:val="32"/>
          <w:szCs w:val="32"/>
        </w:rPr>
        <w:drawing>
          <wp:anchor distT="0" distB="0" distL="114300" distR="114300" simplePos="0" relativeHeight="251667456" behindDoc="0" locked="0" layoutInCell="1" allowOverlap="1">
            <wp:simplePos x="0" y="0"/>
            <wp:positionH relativeFrom="column">
              <wp:posOffset>4159250</wp:posOffset>
            </wp:positionH>
            <wp:positionV relativeFrom="paragraph">
              <wp:posOffset>3175</wp:posOffset>
            </wp:positionV>
            <wp:extent cx="558800" cy="506819"/>
            <wp:effectExtent l="0" t="0" r="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alk.PNG"/>
                    <pic:cNvPicPr/>
                  </pic:nvPicPr>
                  <pic:blipFill rotWithShape="1">
                    <a:blip r:embed="rId11" cstate="print">
                      <a:extLst>
                        <a:ext uri="{28A0092B-C50C-407E-A947-70E740481C1C}">
                          <a14:useLocalDpi xmlns:a14="http://schemas.microsoft.com/office/drawing/2010/main" val="0"/>
                        </a:ext>
                      </a:extLst>
                    </a:blip>
                    <a:srcRect l="5319" t="3508" r="3140" b="5211"/>
                    <a:stretch/>
                  </pic:blipFill>
                  <pic:spPr bwMode="auto">
                    <a:xfrm>
                      <a:off x="0" y="0"/>
                      <a:ext cx="558800" cy="50681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96619" w:rsidRPr="00691D25">
        <w:rPr>
          <w:sz w:val="32"/>
          <w:szCs w:val="32"/>
        </w:rPr>
        <w:t>Interact with others</w:t>
      </w:r>
    </w:p>
    <w:p w:rsidR="00F96619" w:rsidRPr="00691D25" w:rsidRDefault="00F96619" w:rsidP="00F96619">
      <w:pPr>
        <w:pStyle w:val="ListParagraph"/>
        <w:numPr>
          <w:ilvl w:val="0"/>
          <w:numId w:val="2"/>
        </w:numPr>
        <w:rPr>
          <w:sz w:val="32"/>
          <w:szCs w:val="32"/>
        </w:rPr>
      </w:pPr>
      <w:r w:rsidRPr="00691D25">
        <w:rPr>
          <w:sz w:val="32"/>
          <w:szCs w:val="32"/>
        </w:rPr>
        <w:t>improve their memory</w:t>
      </w:r>
    </w:p>
    <w:p w:rsidR="00814AAF" w:rsidRPr="00691D25" w:rsidRDefault="00814AAF" w:rsidP="00814AAF">
      <w:pPr>
        <w:rPr>
          <w:sz w:val="32"/>
          <w:szCs w:val="32"/>
        </w:rPr>
      </w:pPr>
    </w:p>
    <w:p w:rsidR="00661051" w:rsidRPr="00691D25" w:rsidRDefault="00661051" w:rsidP="00661051">
      <w:pPr>
        <w:rPr>
          <w:sz w:val="32"/>
          <w:szCs w:val="32"/>
        </w:rPr>
      </w:pPr>
      <w:bookmarkStart w:id="0" w:name="_Hlk146873310"/>
      <w:r w:rsidRPr="00691D25">
        <w:rPr>
          <w:sz w:val="32"/>
          <w:szCs w:val="32"/>
        </w:rPr>
        <w:t>Children should not be placed under any pressure to use the boards initially but rather the expectation is placed upon the adult to model.</w:t>
      </w:r>
    </w:p>
    <w:bookmarkEnd w:id="0"/>
    <w:p w:rsidR="009044D1" w:rsidRDefault="009044D1" w:rsidP="009044D1">
      <w:pPr>
        <w:shd w:val="clear" w:color="auto" w:fill="FFFFFF"/>
        <w:spacing w:after="0" w:line="240" w:lineRule="auto"/>
        <w:outlineLvl w:val="1"/>
        <w:rPr>
          <w:rFonts w:ascii="Arial" w:eastAsia="Times New Roman" w:hAnsi="Arial" w:cs="Arial"/>
          <w:b/>
          <w:bCs/>
          <w:sz w:val="20"/>
          <w:szCs w:val="20"/>
          <w:lang w:eastAsia="en-GB"/>
        </w:rPr>
      </w:pPr>
    </w:p>
    <w:p w:rsidR="00E356F6" w:rsidRDefault="00E356F6" w:rsidP="009044D1">
      <w:pPr>
        <w:shd w:val="clear" w:color="auto" w:fill="FFFFFF"/>
        <w:spacing w:after="0" w:line="240" w:lineRule="auto"/>
        <w:outlineLvl w:val="1"/>
        <w:rPr>
          <w:rFonts w:ascii="Arial" w:eastAsia="Times New Roman" w:hAnsi="Arial" w:cs="Arial"/>
          <w:b/>
          <w:bCs/>
          <w:sz w:val="20"/>
          <w:szCs w:val="20"/>
          <w:lang w:eastAsia="en-GB"/>
        </w:rPr>
      </w:pPr>
      <w:r w:rsidRPr="00691D25">
        <w:rPr>
          <w:noProof/>
          <w:sz w:val="32"/>
          <w:szCs w:val="32"/>
        </w:rPr>
        <w:drawing>
          <wp:anchor distT="0" distB="0" distL="114300" distR="114300" simplePos="0" relativeHeight="251665408" behindDoc="1" locked="0" layoutInCell="1" allowOverlap="1" wp14:anchorId="44858511">
            <wp:simplePos x="0" y="0"/>
            <wp:positionH relativeFrom="column">
              <wp:posOffset>5007610</wp:posOffset>
            </wp:positionH>
            <wp:positionV relativeFrom="paragraph">
              <wp:posOffset>10795</wp:posOffset>
            </wp:positionV>
            <wp:extent cx="1003300" cy="1003300"/>
            <wp:effectExtent l="0" t="0" r="6350" b="6350"/>
            <wp:wrapTight wrapText="bothSides">
              <wp:wrapPolygon edited="0">
                <wp:start x="0" y="0"/>
                <wp:lineTo x="0" y="21327"/>
                <wp:lineTo x="21327" y="21327"/>
                <wp:lineTo x="2132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03300" cy="1003300"/>
                    </a:xfrm>
                    <a:prstGeom prst="rect">
                      <a:avLst/>
                    </a:prstGeom>
                  </pic:spPr>
                </pic:pic>
              </a:graphicData>
            </a:graphic>
            <wp14:sizeRelH relativeFrom="page">
              <wp14:pctWidth>0</wp14:pctWidth>
            </wp14:sizeRelH>
            <wp14:sizeRelV relativeFrom="page">
              <wp14:pctHeight>0</wp14:pctHeight>
            </wp14:sizeRelV>
          </wp:anchor>
        </w:drawing>
      </w:r>
    </w:p>
    <w:p w:rsidR="00E356F6" w:rsidRPr="00691D25" w:rsidRDefault="00E356F6" w:rsidP="00E356F6">
      <w:pPr>
        <w:rPr>
          <w:sz w:val="28"/>
          <w:szCs w:val="28"/>
        </w:rPr>
      </w:pPr>
      <w:r w:rsidRPr="00691D25">
        <w:rPr>
          <w:sz w:val="28"/>
          <w:szCs w:val="28"/>
        </w:rPr>
        <w:t>Please scan the QR code to take you to</w:t>
      </w:r>
      <w:bookmarkStart w:id="1" w:name="_GoBack"/>
      <w:bookmarkEnd w:id="1"/>
      <w:r>
        <w:rPr>
          <w:sz w:val="28"/>
          <w:szCs w:val="28"/>
        </w:rPr>
        <w:br/>
      </w:r>
      <w:r w:rsidRPr="00691D25">
        <w:rPr>
          <w:sz w:val="28"/>
          <w:szCs w:val="28"/>
        </w:rPr>
        <w:t xml:space="preserve">the workshop to learn how best to use </w:t>
      </w:r>
      <w:r>
        <w:rPr>
          <w:sz w:val="28"/>
          <w:szCs w:val="28"/>
        </w:rPr>
        <w:br/>
      </w:r>
      <w:r w:rsidRPr="00691D25">
        <w:rPr>
          <w:sz w:val="28"/>
          <w:szCs w:val="28"/>
        </w:rPr>
        <w:t>Communication Boards:</w:t>
      </w:r>
    </w:p>
    <w:p w:rsidR="009044D1" w:rsidRPr="00691D25" w:rsidRDefault="009044D1" w:rsidP="009044D1">
      <w:pPr>
        <w:shd w:val="clear" w:color="auto" w:fill="FFFFFF"/>
        <w:spacing w:after="0" w:line="240" w:lineRule="auto"/>
        <w:outlineLvl w:val="1"/>
        <w:rPr>
          <w:rFonts w:ascii="Arial" w:eastAsia="Times New Roman" w:hAnsi="Arial" w:cs="Arial"/>
          <w:b/>
          <w:bCs/>
          <w:sz w:val="20"/>
          <w:szCs w:val="20"/>
          <w:lang w:eastAsia="en-GB"/>
        </w:rPr>
      </w:pPr>
    </w:p>
    <w:p w:rsidR="009044D1" w:rsidRPr="00691D25" w:rsidRDefault="009044D1" w:rsidP="009044D1">
      <w:pPr>
        <w:shd w:val="clear" w:color="auto" w:fill="FFFFFF"/>
        <w:spacing w:after="0" w:line="240" w:lineRule="auto"/>
        <w:outlineLvl w:val="1"/>
        <w:rPr>
          <w:rFonts w:ascii="Arial" w:eastAsia="Times New Roman" w:hAnsi="Arial" w:cs="Arial"/>
          <w:b/>
          <w:bCs/>
          <w:sz w:val="20"/>
          <w:szCs w:val="20"/>
          <w:lang w:eastAsia="en-GB"/>
        </w:rPr>
      </w:pPr>
    </w:p>
    <w:p w:rsidR="009044D1" w:rsidRPr="00691D25" w:rsidRDefault="009044D1" w:rsidP="009044D1">
      <w:pPr>
        <w:shd w:val="clear" w:color="auto" w:fill="FFFFFF"/>
        <w:spacing w:after="0" w:line="240" w:lineRule="auto"/>
        <w:outlineLvl w:val="1"/>
        <w:rPr>
          <w:rFonts w:ascii="Arial" w:eastAsia="Times New Roman" w:hAnsi="Arial" w:cs="Arial"/>
          <w:b/>
          <w:bCs/>
          <w:sz w:val="20"/>
          <w:szCs w:val="20"/>
          <w:lang w:eastAsia="en-GB"/>
        </w:rPr>
      </w:pPr>
    </w:p>
    <w:p w:rsidR="009044D1" w:rsidRPr="00691D25" w:rsidRDefault="009044D1" w:rsidP="009044D1">
      <w:pPr>
        <w:shd w:val="clear" w:color="auto" w:fill="FFFFFF"/>
        <w:spacing w:after="0" w:line="240" w:lineRule="auto"/>
        <w:jc w:val="both"/>
        <w:outlineLvl w:val="1"/>
        <w:rPr>
          <w:rFonts w:eastAsia="Times New Roman" w:cstheme="minorHAnsi"/>
          <w:b/>
          <w:bCs/>
          <w:sz w:val="20"/>
          <w:szCs w:val="20"/>
          <w:lang w:eastAsia="en-GB"/>
        </w:rPr>
      </w:pPr>
      <w:r w:rsidRPr="00691D25">
        <w:rPr>
          <w:rFonts w:eastAsia="Times New Roman" w:cstheme="minorHAnsi"/>
          <w:b/>
          <w:bCs/>
          <w:sz w:val="20"/>
          <w:szCs w:val="20"/>
          <w:lang w:eastAsia="en-GB"/>
        </w:rPr>
        <w:t>Will an A</w:t>
      </w:r>
      <w:r w:rsidR="00661051" w:rsidRPr="00691D25">
        <w:rPr>
          <w:rFonts w:eastAsia="Times New Roman" w:cstheme="minorHAnsi"/>
          <w:b/>
          <w:bCs/>
          <w:sz w:val="20"/>
          <w:szCs w:val="20"/>
          <w:lang w:eastAsia="en-GB"/>
        </w:rPr>
        <w:t>ugmentative Alternative Communication</w:t>
      </w:r>
      <w:r w:rsidRPr="00691D25">
        <w:rPr>
          <w:rFonts w:eastAsia="Times New Roman" w:cstheme="minorHAnsi"/>
          <w:b/>
          <w:bCs/>
          <w:sz w:val="20"/>
          <w:szCs w:val="20"/>
          <w:lang w:eastAsia="en-GB"/>
        </w:rPr>
        <w:t xml:space="preserve"> Device Prevent a Child from Speaking?</w:t>
      </w:r>
    </w:p>
    <w:p w:rsidR="009044D1" w:rsidRPr="00691D25" w:rsidRDefault="009044D1" w:rsidP="009044D1">
      <w:pPr>
        <w:shd w:val="clear" w:color="auto" w:fill="FFFFFF"/>
        <w:spacing w:after="300" w:line="240" w:lineRule="auto"/>
        <w:jc w:val="both"/>
        <w:rPr>
          <w:rFonts w:eastAsia="Times New Roman" w:cstheme="minorHAnsi"/>
          <w:sz w:val="20"/>
          <w:szCs w:val="20"/>
          <w:lang w:eastAsia="en-GB"/>
        </w:rPr>
      </w:pPr>
      <w:r w:rsidRPr="00691D25">
        <w:rPr>
          <w:rFonts w:eastAsia="Times New Roman" w:cstheme="minorHAnsi"/>
          <w:sz w:val="20"/>
          <w:szCs w:val="20"/>
          <w:lang w:eastAsia="en-GB"/>
        </w:rPr>
        <w:t>In short, no!  This is a common concern of parents and educators working with children who aren’t yet speaking.  Fortunately, much research has been done in this area and it has been found that using AAC systems and devices does not prevent children from learning to speak.  In fact, it can actually help them learn to speak more quickly because it relieves the pressure of speech since they know they have a backup way of communicating if their speech isn’t sufficient.</w:t>
      </w:r>
    </w:p>
    <w:p w:rsidR="000F55AD" w:rsidRPr="00691D25" w:rsidRDefault="009044D1" w:rsidP="00356A68">
      <w:pPr>
        <w:shd w:val="clear" w:color="auto" w:fill="FFFFFF"/>
        <w:spacing w:after="300" w:line="240" w:lineRule="auto"/>
        <w:rPr>
          <w:rFonts w:eastAsia="Times New Roman" w:cstheme="minorHAnsi"/>
          <w:sz w:val="20"/>
          <w:szCs w:val="20"/>
          <w:lang w:eastAsia="en-GB"/>
        </w:rPr>
      </w:pPr>
      <w:r w:rsidRPr="00691D25">
        <w:rPr>
          <w:rFonts w:eastAsia="Times New Roman" w:cstheme="minorHAnsi"/>
          <w:sz w:val="20"/>
          <w:szCs w:val="20"/>
          <w:lang w:eastAsia="en-GB"/>
        </w:rPr>
        <w:t>(Speechandlanguagekids.com – 2023)</w:t>
      </w:r>
      <w:r w:rsidR="00814AAF" w:rsidRPr="00691D25">
        <w:rPr>
          <w:noProof/>
          <w:sz w:val="32"/>
          <w:szCs w:val="32"/>
        </w:rPr>
        <w:drawing>
          <wp:anchor distT="0" distB="0" distL="114300" distR="114300" simplePos="0" relativeHeight="251662336" behindDoc="0" locked="0" layoutInCell="1" allowOverlap="1" wp14:anchorId="67AD5A8C">
            <wp:simplePos x="0" y="0"/>
            <wp:positionH relativeFrom="column">
              <wp:posOffset>4927600</wp:posOffset>
            </wp:positionH>
            <wp:positionV relativeFrom="paragraph">
              <wp:posOffset>4380230</wp:posOffset>
            </wp:positionV>
            <wp:extent cx="1191260" cy="1191260"/>
            <wp:effectExtent l="0" t="0" r="889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91260" cy="1191260"/>
                    </a:xfrm>
                    <a:prstGeom prst="rect">
                      <a:avLst/>
                    </a:prstGeom>
                  </pic:spPr>
                </pic:pic>
              </a:graphicData>
            </a:graphic>
            <wp14:sizeRelH relativeFrom="page">
              <wp14:pctWidth>0</wp14:pctWidth>
            </wp14:sizeRelH>
            <wp14:sizeRelV relativeFrom="page">
              <wp14:pctHeight>0</wp14:pctHeight>
            </wp14:sizeRelV>
          </wp:anchor>
        </w:drawing>
      </w:r>
    </w:p>
    <w:sectPr w:rsidR="000F55AD" w:rsidRPr="00691D25" w:rsidSect="00E356F6">
      <w:headerReference w:type="default" r:id="rId14"/>
      <w:pgSz w:w="11906" w:h="16838"/>
      <w:pgMar w:top="2269" w:right="964" w:bottom="680"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56F6" w:rsidRDefault="00E356F6" w:rsidP="00E356F6">
      <w:pPr>
        <w:spacing w:after="0" w:line="240" w:lineRule="auto"/>
      </w:pPr>
      <w:r>
        <w:separator/>
      </w:r>
    </w:p>
  </w:endnote>
  <w:endnote w:type="continuationSeparator" w:id="0">
    <w:p w:rsidR="00E356F6" w:rsidRDefault="00E356F6" w:rsidP="00E35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56F6" w:rsidRDefault="00E356F6" w:rsidP="00E356F6">
      <w:pPr>
        <w:spacing w:after="0" w:line="240" w:lineRule="auto"/>
      </w:pPr>
      <w:r>
        <w:separator/>
      </w:r>
    </w:p>
  </w:footnote>
  <w:footnote w:type="continuationSeparator" w:id="0">
    <w:p w:rsidR="00E356F6" w:rsidRDefault="00E356F6" w:rsidP="00E356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6F6" w:rsidRDefault="00E356F6">
    <w:pPr>
      <w:pStyle w:val="Header"/>
    </w:pPr>
    <w:r>
      <w:rPr>
        <w:noProof/>
      </w:rPr>
      <w:drawing>
        <wp:anchor distT="0" distB="0" distL="114300" distR="114300" simplePos="0" relativeHeight="251658240" behindDoc="1" locked="0" layoutInCell="1" allowOverlap="1">
          <wp:simplePos x="0" y="0"/>
          <wp:positionH relativeFrom="page">
            <wp:align>right</wp:align>
          </wp:positionH>
          <wp:positionV relativeFrom="paragraph">
            <wp:posOffset>-450215</wp:posOffset>
          </wp:positionV>
          <wp:extent cx="2919984" cy="1124712"/>
          <wp:effectExtent l="0" t="0" r="0" b="0"/>
          <wp:wrapTight wrapText="bothSides">
            <wp:wrapPolygon edited="0">
              <wp:start x="0" y="0"/>
              <wp:lineTo x="0" y="21222"/>
              <wp:lineTo x="21421" y="21222"/>
              <wp:lineTo x="21421"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CHFT logo for A4.jpg"/>
                  <pic:cNvPicPr/>
                </pic:nvPicPr>
                <pic:blipFill>
                  <a:blip r:embed="rId1">
                    <a:extLst>
                      <a:ext uri="{28A0092B-C50C-407E-A947-70E740481C1C}">
                        <a14:useLocalDpi xmlns:a14="http://schemas.microsoft.com/office/drawing/2010/main" val="0"/>
                      </a:ext>
                    </a:extLst>
                  </a:blip>
                  <a:stretch>
                    <a:fillRect/>
                  </a:stretch>
                </pic:blipFill>
                <pic:spPr>
                  <a:xfrm>
                    <a:off x="0" y="0"/>
                    <a:ext cx="2919984" cy="112471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62E7C"/>
    <w:multiLevelType w:val="hybridMultilevel"/>
    <w:tmpl w:val="B9F47D0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D40A42"/>
    <w:multiLevelType w:val="hybridMultilevel"/>
    <w:tmpl w:val="94BC9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AE1E2E"/>
    <w:multiLevelType w:val="hybridMultilevel"/>
    <w:tmpl w:val="7A1E427A"/>
    <w:lvl w:ilvl="0" w:tplc="08090003">
      <w:start w:val="1"/>
      <w:numFmt w:val="bullet"/>
      <w:lvlText w:val="o"/>
      <w:lvlJc w:val="left"/>
      <w:pPr>
        <w:ind w:left="927" w:hanging="360"/>
      </w:pPr>
      <w:rPr>
        <w:rFonts w:ascii="Courier New" w:hAnsi="Courier New" w:cs="Courier New"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D63"/>
    <w:rsid w:val="000F55AD"/>
    <w:rsid w:val="0018431F"/>
    <w:rsid w:val="00193E8D"/>
    <w:rsid w:val="00336641"/>
    <w:rsid w:val="00356A68"/>
    <w:rsid w:val="004017B8"/>
    <w:rsid w:val="005360AD"/>
    <w:rsid w:val="00661051"/>
    <w:rsid w:val="00691D25"/>
    <w:rsid w:val="00814AAF"/>
    <w:rsid w:val="009044D1"/>
    <w:rsid w:val="00BE0527"/>
    <w:rsid w:val="00C2746B"/>
    <w:rsid w:val="00CC7201"/>
    <w:rsid w:val="00D36D59"/>
    <w:rsid w:val="00DB3D63"/>
    <w:rsid w:val="00E145EF"/>
    <w:rsid w:val="00E356F6"/>
    <w:rsid w:val="00ED185C"/>
    <w:rsid w:val="00F966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75CF4D"/>
  <w15:chartTrackingRefBased/>
  <w15:docId w15:val="{B89CBF3F-09EF-4485-8AF2-B24B96802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AAF"/>
    <w:pPr>
      <w:ind w:left="720"/>
      <w:contextualSpacing/>
    </w:pPr>
  </w:style>
  <w:style w:type="paragraph" w:styleId="Header">
    <w:name w:val="header"/>
    <w:basedOn w:val="Normal"/>
    <w:link w:val="HeaderChar"/>
    <w:uiPriority w:val="99"/>
    <w:unhideWhenUsed/>
    <w:rsid w:val="00E356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6F6"/>
  </w:style>
  <w:style w:type="paragraph" w:styleId="Footer">
    <w:name w:val="footer"/>
    <w:basedOn w:val="Normal"/>
    <w:link w:val="FooterChar"/>
    <w:uiPriority w:val="99"/>
    <w:unhideWhenUsed/>
    <w:rsid w:val="00E356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4817313">
      <w:bodyDiv w:val="1"/>
      <w:marLeft w:val="0"/>
      <w:marRight w:val="0"/>
      <w:marTop w:val="0"/>
      <w:marBottom w:val="0"/>
      <w:divBdr>
        <w:top w:val="none" w:sz="0" w:space="0" w:color="auto"/>
        <w:left w:val="none" w:sz="0" w:space="0" w:color="auto"/>
        <w:bottom w:val="none" w:sz="0" w:space="0" w:color="auto"/>
        <w:right w:val="none" w:sz="0" w:space="0" w:color="auto"/>
      </w:divBdr>
      <w:divsChild>
        <w:div w:id="220095462">
          <w:marLeft w:val="0"/>
          <w:marRight w:val="0"/>
          <w:marTop w:val="0"/>
          <w:marBottom w:val="0"/>
          <w:divBdr>
            <w:top w:val="none" w:sz="0" w:space="0" w:color="auto"/>
            <w:left w:val="none" w:sz="0" w:space="0" w:color="auto"/>
            <w:bottom w:val="none" w:sz="0" w:space="0" w:color="auto"/>
            <w:right w:val="none" w:sz="0" w:space="0" w:color="auto"/>
          </w:divBdr>
        </w:div>
        <w:div w:id="482434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D1622-93AE-4ED6-BBE2-FD520B3AF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Pages>
  <Words>190</Words>
  <Characters>1088</Characters>
  <Application>Microsoft Office Word</Application>
  <DocSecurity>0</DocSecurity>
  <Lines>9</Lines>
  <Paragraphs>2</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    </vt:lpstr>
      <vt:lpstr>    /</vt:lpstr>
      <vt:lpstr>    /</vt:lpstr>
      <vt:lpstr>    </vt:lpstr>
      <vt:lpstr>    </vt:lpstr>
      <vt:lpstr>    </vt:lpstr>
      <vt:lpstr>    </vt:lpstr>
      <vt:lpstr>    </vt:lpstr>
      <vt:lpstr>    </vt:lpstr>
      <vt:lpstr>    </vt:lpstr>
      <vt:lpstr>    Will an Augmentative Alternative Communication Device Prevent a Child from Speak</vt:lpstr>
    </vt:vector>
  </TitlesOfParts>
  <Company>Kent Community Health NHS Foundation Trust</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Appleby Stacy</dc:creator>
  <cp:keywords/>
  <dc:description/>
  <cp:lastModifiedBy>Crouch Andrew</cp:lastModifiedBy>
  <cp:revision>10</cp:revision>
  <dcterms:created xsi:type="dcterms:W3CDTF">2023-09-15T15:34:00Z</dcterms:created>
  <dcterms:modified xsi:type="dcterms:W3CDTF">2024-02-26T13:59:00Z</dcterms:modified>
</cp:coreProperties>
</file>